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D497" w14:textId="52ACA633" w:rsidR="006D3648" w:rsidRPr="006D3648" w:rsidRDefault="006D3648" w:rsidP="006D3648">
      <w:pPr>
        <w:spacing w:after="0" w:line="276" w:lineRule="auto"/>
        <w:jc w:val="both"/>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В соответствии с требованиями Трудового кодекса Российской Федерации, Федерального закона от 29 декабря 2012 г. № 273-ФЗ «Об образовании в Российской Федерации», 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Министерства образования и науки Российской Федерации от 04 декабря 2023 г. № 1138,</w:t>
      </w:r>
    </w:p>
    <w:p w14:paraId="4470E3F8" w14:textId="77777777" w:rsidR="006D3648" w:rsidRPr="006D3648" w:rsidRDefault="006D3648" w:rsidP="006D3648">
      <w:pPr>
        <w:spacing w:after="0" w:line="276" w:lineRule="auto"/>
        <w:jc w:val="center"/>
        <w:rPr>
          <w:rFonts w:ascii="Times New Roman" w:eastAsia="Times New Roman" w:hAnsi="Times New Roman" w:cs="Times New Roman"/>
          <w:b/>
          <w:sz w:val="32"/>
          <w:szCs w:val="32"/>
          <w:lang w:eastAsia="ru-RU"/>
        </w:rPr>
      </w:pPr>
    </w:p>
    <w:p w14:paraId="07F31700" w14:textId="7C99CA3F" w:rsidR="006D3648" w:rsidRPr="006D3648" w:rsidRDefault="006D3648" w:rsidP="006D3648">
      <w:pPr>
        <w:spacing w:after="0" w:line="276" w:lineRule="auto"/>
        <w:jc w:val="center"/>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 xml:space="preserve">ФГБОУ ДПО «Российская медицинская академия </w:t>
      </w:r>
    </w:p>
    <w:p w14:paraId="13C60AE2" w14:textId="77777777" w:rsidR="006D3648" w:rsidRPr="006D3648" w:rsidRDefault="006D3648" w:rsidP="006D3648">
      <w:pPr>
        <w:spacing w:after="0" w:line="276" w:lineRule="auto"/>
        <w:jc w:val="center"/>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 xml:space="preserve">непрерывного профессионального образования» </w:t>
      </w:r>
    </w:p>
    <w:p w14:paraId="2F9C3633" w14:textId="4AEB7B63" w:rsidR="006D3648" w:rsidRPr="006D3648" w:rsidRDefault="006D3648" w:rsidP="006D3648">
      <w:pPr>
        <w:spacing w:after="0" w:line="276" w:lineRule="auto"/>
        <w:jc w:val="center"/>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Минздрава России объявляет конкурс:</w:t>
      </w:r>
    </w:p>
    <w:p w14:paraId="46E95BA8" w14:textId="77777777" w:rsidR="006D3648" w:rsidRPr="006D3648" w:rsidRDefault="006D3648" w:rsidP="006D3648">
      <w:pPr>
        <w:spacing w:after="0" w:line="276" w:lineRule="auto"/>
        <w:jc w:val="center"/>
        <w:rPr>
          <w:rFonts w:ascii="Times New Roman" w:eastAsia="Times New Roman" w:hAnsi="Times New Roman" w:cs="Times New Roman"/>
          <w:b/>
          <w:sz w:val="32"/>
          <w:szCs w:val="32"/>
          <w:lang w:eastAsia="ru-RU"/>
        </w:rPr>
      </w:pPr>
    </w:p>
    <w:p w14:paraId="1F51820E" w14:textId="77777777" w:rsidR="006D3648" w:rsidRPr="006D3648" w:rsidRDefault="006D3648" w:rsidP="006D3648">
      <w:pPr>
        <w:jc w:val="both"/>
        <w:rPr>
          <w:rFonts w:ascii="Times New Roman" w:eastAsia="Times New Roman" w:hAnsi="Times New Roman" w:cs="Times New Roman"/>
          <w:b/>
          <w:sz w:val="32"/>
          <w:szCs w:val="32"/>
          <w:lang w:eastAsia="ru-RU"/>
        </w:rPr>
      </w:pPr>
      <w:r w:rsidRPr="006D3648">
        <w:rPr>
          <w:b/>
          <w:sz w:val="32"/>
          <w:szCs w:val="32"/>
        </w:rPr>
        <w:t xml:space="preserve"> </w:t>
      </w:r>
      <w:r w:rsidRPr="006D3648">
        <w:rPr>
          <w:rFonts w:ascii="Times New Roman" w:eastAsia="Times New Roman" w:hAnsi="Times New Roman" w:cs="Times New Roman"/>
          <w:b/>
          <w:sz w:val="32"/>
          <w:szCs w:val="32"/>
          <w:lang w:eastAsia="ru-RU"/>
        </w:rPr>
        <w:t>- профессоров кафедр (доктор наук):</w:t>
      </w:r>
    </w:p>
    <w:p w14:paraId="14F724E9" w14:textId="4DF6F11B"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r w:rsidRPr="006D3648">
        <w:rPr>
          <w:rFonts w:ascii="Times New Roman" w:eastAsia="Times New Roman" w:hAnsi="Times New Roman" w:cs="Times New Roman"/>
          <w:sz w:val="32"/>
          <w:szCs w:val="32"/>
          <w:lang w:eastAsia="ru-RU"/>
        </w:rPr>
        <w:t xml:space="preserve">рентгенологии и радиологии 0,25 ст.; ангиологии, сердечно-сосудистой, эндоваскулярной хирургии и </w:t>
      </w:r>
      <w:proofErr w:type="spellStart"/>
      <w:r w:rsidRPr="006D3648">
        <w:rPr>
          <w:rFonts w:ascii="Times New Roman" w:eastAsia="Times New Roman" w:hAnsi="Times New Roman" w:cs="Times New Roman"/>
          <w:sz w:val="32"/>
          <w:szCs w:val="32"/>
          <w:lang w:eastAsia="ru-RU"/>
        </w:rPr>
        <w:t>аритмологии</w:t>
      </w:r>
      <w:proofErr w:type="spellEnd"/>
      <w:r w:rsidRPr="006D3648">
        <w:rPr>
          <w:rFonts w:ascii="Times New Roman" w:eastAsia="Times New Roman" w:hAnsi="Times New Roman" w:cs="Times New Roman"/>
          <w:sz w:val="32"/>
          <w:szCs w:val="32"/>
          <w:lang w:eastAsia="ru-RU"/>
        </w:rPr>
        <w:t xml:space="preserve"> имени академика А.В. Покровского 0,1 ст.; </w:t>
      </w:r>
      <w:proofErr w:type="spellStart"/>
      <w:r w:rsidRPr="006D3648">
        <w:rPr>
          <w:rFonts w:ascii="Times New Roman" w:eastAsia="Times New Roman" w:hAnsi="Times New Roman" w:cs="Times New Roman"/>
          <w:sz w:val="32"/>
          <w:szCs w:val="32"/>
          <w:lang w:eastAsia="ru-RU"/>
        </w:rPr>
        <w:t>колопроктологии</w:t>
      </w:r>
      <w:proofErr w:type="spellEnd"/>
      <w:r w:rsidRPr="006D3648">
        <w:rPr>
          <w:rFonts w:ascii="Times New Roman" w:eastAsia="Times New Roman" w:hAnsi="Times New Roman" w:cs="Times New Roman"/>
          <w:sz w:val="32"/>
          <w:szCs w:val="32"/>
          <w:lang w:eastAsia="ru-RU"/>
        </w:rPr>
        <w:t xml:space="preserve"> 0,25 ст.; неотложной и общей хирургии имени профессора А.С. Ермолова 0,25 ст.; хирургии, трансплантологии и прикладной онкологии 0,25 ст.;  урологии и хирургической андрологии 0,1 ст.; эндоскопии 0,15 ст.; акушерства и гинекологии 0,1 ст.; педиатрии имени академика Г.Н. Сперанского 2 (0,25 ст.; 0,25 ст.); неврологии детского возраста 1,0 ст. неонатологии имени профессора В.В. </w:t>
      </w:r>
      <w:proofErr w:type="spellStart"/>
      <w:r w:rsidRPr="006D3648">
        <w:rPr>
          <w:rFonts w:ascii="Times New Roman" w:eastAsia="Times New Roman" w:hAnsi="Times New Roman" w:cs="Times New Roman"/>
          <w:sz w:val="32"/>
          <w:szCs w:val="32"/>
          <w:lang w:eastAsia="ru-RU"/>
        </w:rPr>
        <w:t>Гаврюшова</w:t>
      </w:r>
      <w:proofErr w:type="spellEnd"/>
      <w:r w:rsidRPr="006D3648">
        <w:rPr>
          <w:rFonts w:ascii="Times New Roman" w:eastAsia="Times New Roman" w:hAnsi="Times New Roman" w:cs="Times New Roman"/>
          <w:sz w:val="32"/>
          <w:szCs w:val="32"/>
          <w:lang w:eastAsia="ru-RU"/>
        </w:rPr>
        <w:t xml:space="preserve"> 0,1 ст.; детской онкологии имени академика Л.А. Дурнова – 3 (0,25 ст.; 0,25 ст.; 0,25 ст.); детской психиатрии и психотерапии 1,0 ст. детской хирургии имени академика С.Я. </w:t>
      </w:r>
      <w:proofErr w:type="spellStart"/>
      <w:r w:rsidRPr="006D3648">
        <w:rPr>
          <w:rFonts w:ascii="Times New Roman" w:eastAsia="Times New Roman" w:hAnsi="Times New Roman" w:cs="Times New Roman"/>
          <w:sz w:val="32"/>
          <w:szCs w:val="32"/>
          <w:lang w:eastAsia="ru-RU"/>
        </w:rPr>
        <w:t>Долецкого</w:t>
      </w:r>
      <w:proofErr w:type="spellEnd"/>
      <w:r w:rsidRPr="006D3648">
        <w:rPr>
          <w:rFonts w:ascii="Times New Roman" w:eastAsia="Times New Roman" w:hAnsi="Times New Roman" w:cs="Times New Roman"/>
          <w:sz w:val="32"/>
          <w:szCs w:val="32"/>
          <w:lang w:eastAsia="ru-RU"/>
        </w:rPr>
        <w:t xml:space="preserve"> 0,1 ст. гематологии и трансфузиологии имени академиков И.А. Кассирского и А.И. Воробьева – 2 (0,25 ст.; 0,25 ст.); ревматологии – 2 (0,25 ст.; 0,25 ст.); физической терапии, спортивной медицины и медицинской реабилитации 1,0 ст.</w:t>
      </w:r>
    </w:p>
    <w:p w14:paraId="158C8588" w14:textId="77777777"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p>
    <w:p w14:paraId="684FBF9B" w14:textId="4DEBAADD" w:rsidR="006D3648" w:rsidRPr="006D3648" w:rsidRDefault="006D3648" w:rsidP="006D3648">
      <w:pPr>
        <w:spacing w:after="0" w:line="240" w:lineRule="auto"/>
        <w:jc w:val="both"/>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 доцентов кафедр (кандидат наук):</w:t>
      </w:r>
    </w:p>
    <w:p w14:paraId="6506B913" w14:textId="77777777" w:rsidR="006D3648" w:rsidRPr="006D3648" w:rsidRDefault="006D3648" w:rsidP="006D3648">
      <w:pPr>
        <w:spacing w:after="0" w:line="240" w:lineRule="auto"/>
        <w:jc w:val="both"/>
        <w:rPr>
          <w:rFonts w:ascii="Times New Roman" w:eastAsia="Times New Roman" w:hAnsi="Times New Roman" w:cs="Times New Roman"/>
          <w:b/>
          <w:sz w:val="32"/>
          <w:szCs w:val="32"/>
          <w:lang w:eastAsia="ru-RU"/>
        </w:rPr>
      </w:pPr>
    </w:p>
    <w:p w14:paraId="567689A7" w14:textId="016E1BF2"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r w:rsidRPr="006D3648">
        <w:rPr>
          <w:rFonts w:ascii="Times New Roman" w:eastAsia="Times New Roman" w:hAnsi="Times New Roman" w:cs="Times New Roman"/>
          <w:sz w:val="32"/>
          <w:szCs w:val="32"/>
          <w:lang w:eastAsia="ru-RU"/>
        </w:rPr>
        <w:t xml:space="preserve">экономики и права в здравоохранении 0,25 ст.; анестезиологии и реаниматологии имени профессора Е.А. Дамир – 2 (0,25 ст.; 0,25 ст.); радиологии, радиотерапии, радиационной гигиены и радиационной безопасности имени академиков А.С. Павлова и Ф.Г. Кроткова – 1,0 ст.; рентгенологии и радиологии 1,0 ст.; травматологии и ортопедии </w:t>
      </w:r>
      <w:r w:rsidRPr="006D3648">
        <w:rPr>
          <w:rFonts w:ascii="Times New Roman" w:eastAsia="Times New Roman" w:hAnsi="Times New Roman" w:cs="Times New Roman"/>
          <w:sz w:val="32"/>
          <w:szCs w:val="32"/>
          <w:lang w:eastAsia="ru-RU"/>
        </w:rPr>
        <w:lastRenderedPageBreak/>
        <w:t xml:space="preserve">0,25 ст.; хирургии, трансплантологии и прикладной онкологии -2 (0,25 ст.; 0,25 ст.); гематологии и трансфузиологии имени академиков И.А. Кассирского и А.И. Воробьева – 3 (0,25 ст.; 0,25 ст.; 0,25 ст.); медико-социальных проблем охраны материнства и детства (по курсу) 0,5 ст.; педиатрии имени академика Г.Н. Сперанского 0,5 ст.; детской психиатрии и психотерапии 1,0 ст.; детской нейрохирургии 0,1 ст.; детской эндокринологии 1,0 ст.; инфекционных болезней 1,0 ст.; дерматовенерологии и косметологии – 3 (1,0 ст.; 0,25 ст.; 0,25 ст.); клинической токсикологии 0,25 ст.; физической терапии, спортивной медицины и медицинской реабилитации – 2 (0,25 ст.; 0,25 ст.); психиатрии 0,5 ст.; общей врачебной практики и поликлинической терапии 0,25 ст.; клинической фармакологии и терапии имени академика Б.Е. </w:t>
      </w:r>
      <w:proofErr w:type="spellStart"/>
      <w:r w:rsidRPr="006D3648">
        <w:rPr>
          <w:rFonts w:ascii="Times New Roman" w:eastAsia="Times New Roman" w:hAnsi="Times New Roman" w:cs="Times New Roman"/>
          <w:sz w:val="32"/>
          <w:szCs w:val="32"/>
          <w:lang w:eastAsia="ru-RU"/>
        </w:rPr>
        <w:t>Вотчала</w:t>
      </w:r>
      <w:proofErr w:type="spellEnd"/>
      <w:r w:rsidRPr="006D3648">
        <w:rPr>
          <w:rFonts w:ascii="Times New Roman" w:eastAsia="Times New Roman" w:hAnsi="Times New Roman" w:cs="Times New Roman"/>
          <w:sz w:val="32"/>
          <w:szCs w:val="32"/>
          <w:lang w:eastAsia="ru-RU"/>
        </w:rPr>
        <w:t xml:space="preserve"> 1,0 ст.; нефрологии и гемодиализа 0,25 ст.; аллергологии и иммунологии 1,0 ст.;  кардиологии – 2 (1,0 ст.; 0,5 ст.); клинической лабораторной диагностики с курсом лабораторной иммунологии 1,0 ст.; гастроэнтерологии 0,5 ст.</w:t>
      </w:r>
    </w:p>
    <w:p w14:paraId="7832B334" w14:textId="77777777"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p>
    <w:p w14:paraId="1C8BBE89" w14:textId="77777777" w:rsidR="006D3648" w:rsidRPr="006D3648" w:rsidRDefault="006D3648" w:rsidP="006D3648">
      <w:pPr>
        <w:spacing w:after="0" w:line="240" w:lineRule="auto"/>
        <w:jc w:val="both"/>
        <w:rPr>
          <w:rFonts w:ascii="Times New Roman" w:eastAsia="Times New Roman" w:hAnsi="Times New Roman" w:cs="Times New Roman"/>
          <w:b/>
          <w:sz w:val="32"/>
          <w:szCs w:val="32"/>
          <w:lang w:eastAsia="ru-RU"/>
        </w:rPr>
      </w:pPr>
      <w:r w:rsidRPr="006D3648">
        <w:rPr>
          <w:rFonts w:ascii="Times New Roman" w:eastAsia="Times New Roman" w:hAnsi="Times New Roman" w:cs="Times New Roman"/>
          <w:b/>
          <w:sz w:val="32"/>
          <w:szCs w:val="32"/>
          <w:lang w:eastAsia="ru-RU"/>
        </w:rPr>
        <w:t xml:space="preserve">- ассистентов кафедр (кандидат наук, б/ст.): </w:t>
      </w:r>
    </w:p>
    <w:p w14:paraId="381952B4" w14:textId="43FFB3BB"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r w:rsidRPr="006D3648">
        <w:rPr>
          <w:rFonts w:ascii="Times New Roman" w:eastAsia="Times New Roman" w:hAnsi="Times New Roman" w:cs="Times New Roman"/>
          <w:sz w:val="32"/>
          <w:szCs w:val="32"/>
          <w:lang w:eastAsia="ru-RU"/>
        </w:rPr>
        <w:t xml:space="preserve">онкологии и паллиативной медицины имени академика А.И. Савицкого 0,5 ст.; терапии и </w:t>
      </w:r>
      <w:proofErr w:type="spellStart"/>
      <w:r w:rsidRPr="006D3648">
        <w:rPr>
          <w:rFonts w:ascii="Times New Roman" w:eastAsia="Times New Roman" w:hAnsi="Times New Roman" w:cs="Times New Roman"/>
          <w:sz w:val="32"/>
          <w:szCs w:val="32"/>
          <w:lang w:eastAsia="ru-RU"/>
        </w:rPr>
        <w:t>полиморбидной</w:t>
      </w:r>
      <w:proofErr w:type="spellEnd"/>
      <w:r w:rsidRPr="006D3648">
        <w:rPr>
          <w:rFonts w:ascii="Times New Roman" w:eastAsia="Times New Roman" w:hAnsi="Times New Roman" w:cs="Times New Roman"/>
          <w:sz w:val="32"/>
          <w:szCs w:val="32"/>
          <w:lang w:eastAsia="ru-RU"/>
        </w:rPr>
        <w:t xml:space="preserve"> патологии имени академика М.С. Вовси 0,25 ст.; </w:t>
      </w:r>
      <w:proofErr w:type="spellStart"/>
      <w:r w:rsidRPr="006D3648">
        <w:rPr>
          <w:rFonts w:ascii="Times New Roman" w:eastAsia="Times New Roman" w:hAnsi="Times New Roman" w:cs="Times New Roman"/>
          <w:sz w:val="32"/>
          <w:szCs w:val="32"/>
          <w:lang w:eastAsia="ru-RU"/>
        </w:rPr>
        <w:t>профпатологии</w:t>
      </w:r>
      <w:proofErr w:type="spellEnd"/>
      <w:r w:rsidRPr="006D3648">
        <w:rPr>
          <w:rFonts w:ascii="Times New Roman" w:eastAsia="Times New Roman" w:hAnsi="Times New Roman" w:cs="Times New Roman"/>
          <w:sz w:val="32"/>
          <w:szCs w:val="32"/>
          <w:lang w:eastAsia="ru-RU"/>
        </w:rPr>
        <w:t xml:space="preserve"> и производственной медицины 0,5 ст.</w:t>
      </w:r>
    </w:p>
    <w:p w14:paraId="439ED70A" w14:textId="77777777" w:rsidR="006D3648" w:rsidRPr="006D3648" w:rsidRDefault="006D3648" w:rsidP="006D3648">
      <w:pPr>
        <w:spacing w:after="0" w:line="240" w:lineRule="auto"/>
        <w:jc w:val="both"/>
        <w:rPr>
          <w:rFonts w:ascii="Times New Roman" w:eastAsia="Times New Roman" w:hAnsi="Times New Roman" w:cs="Times New Roman"/>
          <w:sz w:val="32"/>
          <w:szCs w:val="32"/>
          <w:lang w:eastAsia="ru-RU"/>
        </w:rPr>
      </w:pPr>
    </w:p>
    <w:p w14:paraId="3E86A16D" w14:textId="593DBC43" w:rsidR="006D3648" w:rsidRPr="006D3648" w:rsidRDefault="006D3648" w:rsidP="006D3648">
      <w:pPr>
        <w:spacing w:after="0" w:line="240" w:lineRule="auto"/>
        <w:jc w:val="both"/>
        <w:rPr>
          <w:rFonts w:ascii="Times New Roman" w:eastAsia="Times New Roman" w:hAnsi="Times New Roman" w:cs="Times New Roman"/>
          <w:color w:val="FF0000"/>
          <w:sz w:val="32"/>
          <w:szCs w:val="32"/>
          <w:lang w:eastAsia="ru-RU"/>
        </w:rPr>
      </w:pPr>
      <w:r w:rsidRPr="006D3648">
        <w:rPr>
          <w:rFonts w:ascii="Times New Roman" w:eastAsia="Times New Roman" w:hAnsi="Times New Roman" w:cs="Times New Roman"/>
          <w:b/>
          <w:sz w:val="32"/>
          <w:szCs w:val="32"/>
          <w:lang w:eastAsia="ru-RU"/>
        </w:rPr>
        <w:t>- преподавател</w:t>
      </w:r>
      <w:r w:rsidRPr="006D3648">
        <w:rPr>
          <w:rFonts w:ascii="Times New Roman" w:eastAsia="Times New Roman" w:hAnsi="Times New Roman" w:cs="Times New Roman"/>
          <w:b/>
          <w:sz w:val="32"/>
          <w:szCs w:val="32"/>
          <w:lang w:eastAsia="ru-RU"/>
        </w:rPr>
        <w:t>я</w:t>
      </w:r>
      <w:r w:rsidRPr="006D3648">
        <w:rPr>
          <w:rFonts w:ascii="Times New Roman" w:eastAsia="Times New Roman" w:hAnsi="Times New Roman" w:cs="Times New Roman"/>
          <w:sz w:val="32"/>
          <w:szCs w:val="32"/>
          <w:lang w:eastAsia="ru-RU"/>
        </w:rPr>
        <w:t xml:space="preserve"> </w:t>
      </w:r>
      <w:r w:rsidRPr="006D3648">
        <w:rPr>
          <w:rFonts w:ascii="Times New Roman" w:eastAsia="Times New Roman" w:hAnsi="Times New Roman" w:cs="Times New Roman"/>
          <w:b/>
          <w:sz w:val="32"/>
          <w:szCs w:val="32"/>
          <w:lang w:eastAsia="ru-RU"/>
        </w:rPr>
        <w:t>(кандидат наук, б/ст.)</w:t>
      </w:r>
      <w:r>
        <w:rPr>
          <w:rFonts w:ascii="Times New Roman" w:eastAsia="Times New Roman" w:hAnsi="Times New Roman" w:cs="Times New Roman"/>
          <w:b/>
          <w:sz w:val="32"/>
          <w:szCs w:val="32"/>
          <w:lang w:eastAsia="ru-RU"/>
        </w:rPr>
        <w:t xml:space="preserve"> </w:t>
      </w:r>
      <w:r w:rsidRPr="006D3648">
        <w:rPr>
          <w:rFonts w:ascii="Times New Roman" w:eastAsia="Times New Roman" w:hAnsi="Times New Roman" w:cs="Times New Roman"/>
          <w:sz w:val="32"/>
          <w:szCs w:val="32"/>
          <w:lang w:eastAsia="ru-RU"/>
        </w:rPr>
        <w:t xml:space="preserve">кафедры детской психиатрии и психотерапии 0,5 ст.  </w:t>
      </w:r>
    </w:p>
    <w:p w14:paraId="4504EB1C" w14:textId="0BBE4DC3" w:rsidR="00761AB7" w:rsidRDefault="00761AB7" w:rsidP="006D3648">
      <w:pPr>
        <w:jc w:val="both"/>
      </w:pPr>
    </w:p>
    <w:p w14:paraId="5ED56C9E" w14:textId="77777777" w:rsidR="006D3648" w:rsidRDefault="006D3648" w:rsidP="006D3648">
      <w:pPr>
        <w:pStyle w:val="a3"/>
        <w:jc w:val="center"/>
        <w:rPr>
          <w:b/>
          <w:sz w:val="32"/>
          <w:szCs w:val="32"/>
        </w:rPr>
      </w:pPr>
    </w:p>
    <w:p w14:paraId="3CB4E2EF" w14:textId="77777777" w:rsidR="006D3648" w:rsidRDefault="006D3648" w:rsidP="006D3648">
      <w:pPr>
        <w:pStyle w:val="a3"/>
        <w:spacing w:line="276" w:lineRule="auto"/>
        <w:jc w:val="center"/>
        <w:rPr>
          <w:sz w:val="32"/>
          <w:szCs w:val="32"/>
        </w:rPr>
      </w:pPr>
      <w:r w:rsidRPr="00F44DB5">
        <w:rPr>
          <w:sz w:val="32"/>
          <w:szCs w:val="32"/>
        </w:rPr>
        <w:t xml:space="preserve">К участию в конкурсе приглашаются лица, проживающие </w:t>
      </w:r>
    </w:p>
    <w:p w14:paraId="0272B622" w14:textId="77777777" w:rsidR="006D3648" w:rsidRPr="00F44DB5" w:rsidRDefault="006D3648" w:rsidP="006D3648">
      <w:pPr>
        <w:pStyle w:val="a3"/>
        <w:spacing w:line="276" w:lineRule="auto"/>
        <w:jc w:val="center"/>
        <w:rPr>
          <w:sz w:val="32"/>
          <w:szCs w:val="32"/>
        </w:rPr>
      </w:pPr>
      <w:r w:rsidRPr="00F44DB5">
        <w:rPr>
          <w:sz w:val="32"/>
          <w:szCs w:val="32"/>
        </w:rPr>
        <w:t>в Москве и Московской области.</w:t>
      </w:r>
    </w:p>
    <w:p w14:paraId="05C1D886" w14:textId="77777777" w:rsidR="006D3648" w:rsidRPr="00F44DB5" w:rsidRDefault="006D3648" w:rsidP="006D3648">
      <w:pPr>
        <w:pStyle w:val="a3"/>
        <w:spacing w:line="276" w:lineRule="auto"/>
        <w:jc w:val="center"/>
        <w:rPr>
          <w:sz w:val="32"/>
          <w:szCs w:val="32"/>
        </w:rPr>
      </w:pPr>
    </w:p>
    <w:p w14:paraId="789C3990" w14:textId="77777777" w:rsidR="006D3648" w:rsidRPr="00F44DB5" w:rsidRDefault="006D3648" w:rsidP="006D3648">
      <w:pPr>
        <w:pStyle w:val="a3"/>
        <w:spacing w:line="276" w:lineRule="auto"/>
        <w:jc w:val="center"/>
        <w:rPr>
          <w:b/>
          <w:sz w:val="32"/>
          <w:szCs w:val="32"/>
        </w:rPr>
      </w:pPr>
      <w:r w:rsidRPr="00F44DB5">
        <w:rPr>
          <w:b/>
          <w:sz w:val="32"/>
          <w:szCs w:val="32"/>
        </w:rPr>
        <w:t xml:space="preserve">Срок подачи заявлений для участия в конкурсном отборе - </w:t>
      </w:r>
    </w:p>
    <w:p w14:paraId="24F62A43" w14:textId="24ADC605" w:rsidR="006D3648" w:rsidRDefault="006D3648" w:rsidP="006D3648">
      <w:pPr>
        <w:pStyle w:val="a3"/>
        <w:spacing w:line="276" w:lineRule="auto"/>
        <w:jc w:val="center"/>
        <w:rPr>
          <w:b/>
          <w:sz w:val="32"/>
          <w:szCs w:val="32"/>
        </w:rPr>
      </w:pPr>
      <w:r>
        <w:rPr>
          <w:b/>
          <w:sz w:val="32"/>
          <w:szCs w:val="32"/>
        </w:rPr>
        <w:t>21</w:t>
      </w:r>
      <w:r w:rsidRPr="00F44DB5">
        <w:rPr>
          <w:b/>
          <w:sz w:val="32"/>
          <w:szCs w:val="32"/>
        </w:rPr>
        <w:t>.</w:t>
      </w:r>
      <w:r>
        <w:rPr>
          <w:b/>
          <w:sz w:val="32"/>
          <w:szCs w:val="32"/>
        </w:rPr>
        <w:t>0</w:t>
      </w:r>
      <w:r>
        <w:rPr>
          <w:b/>
          <w:sz w:val="32"/>
          <w:szCs w:val="32"/>
        </w:rPr>
        <w:t>7</w:t>
      </w:r>
      <w:r w:rsidRPr="00F44DB5">
        <w:rPr>
          <w:b/>
          <w:sz w:val="32"/>
          <w:szCs w:val="32"/>
        </w:rPr>
        <w:t>.20</w:t>
      </w:r>
      <w:r>
        <w:rPr>
          <w:b/>
          <w:sz w:val="32"/>
          <w:szCs w:val="32"/>
        </w:rPr>
        <w:t>25</w:t>
      </w:r>
      <w:r w:rsidRPr="00F44DB5">
        <w:rPr>
          <w:b/>
          <w:sz w:val="32"/>
          <w:szCs w:val="32"/>
        </w:rPr>
        <w:t xml:space="preserve"> – </w:t>
      </w:r>
      <w:r>
        <w:rPr>
          <w:b/>
          <w:sz w:val="32"/>
          <w:szCs w:val="32"/>
        </w:rPr>
        <w:t>10</w:t>
      </w:r>
      <w:r>
        <w:rPr>
          <w:b/>
          <w:sz w:val="32"/>
          <w:szCs w:val="32"/>
        </w:rPr>
        <w:t>.0</w:t>
      </w:r>
      <w:r>
        <w:rPr>
          <w:b/>
          <w:sz w:val="32"/>
          <w:szCs w:val="32"/>
        </w:rPr>
        <w:t>9</w:t>
      </w:r>
      <w:r w:rsidRPr="00F44DB5">
        <w:rPr>
          <w:b/>
          <w:sz w:val="32"/>
          <w:szCs w:val="32"/>
        </w:rPr>
        <w:t>.20</w:t>
      </w:r>
      <w:r>
        <w:rPr>
          <w:b/>
          <w:sz w:val="32"/>
          <w:szCs w:val="32"/>
        </w:rPr>
        <w:t>25</w:t>
      </w:r>
      <w:r w:rsidRPr="00F44DB5">
        <w:rPr>
          <w:b/>
          <w:sz w:val="32"/>
          <w:szCs w:val="32"/>
        </w:rPr>
        <w:t>.</w:t>
      </w:r>
    </w:p>
    <w:p w14:paraId="399271ED" w14:textId="77777777" w:rsidR="006D3648" w:rsidRPr="00F44DB5" w:rsidRDefault="006D3648" w:rsidP="006D3648">
      <w:pPr>
        <w:pStyle w:val="a3"/>
        <w:spacing w:line="276" w:lineRule="auto"/>
        <w:jc w:val="center"/>
        <w:rPr>
          <w:b/>
          <w:sz w:val="32"/>
          <w:szCs w:val="32"/>
        </w:rPr>
      </w:pPr>
      <w:bookmarkStart w:id="0" w:name="_GoBack"/>
      <w:bookmarkEnd w:id="0"/>
    </w:p>
    <w:p w14:paraId="12C025A8" w14:textId="77777777" w:rsidR="006D3648" w:rsidRDefault="006D3648" w:rsidP="006D3648">
      <w:pPr>
        <w:pStyle w:val="a3"/>
        <w:spacing w:line="276" w:lineRule="auto"/>
        <w:jc w:val="center"/>
        <w:rPr>
          <w:sz w:val="32"/>
          <w:szCs w:val="32"/>
        </w:rPr>
      </w:pPr>
      <w:r w:rsidRPr="00F44DB5">
        <w:rPr>
          <w:sz w:val="32"/>
          <w:szCs w:val="32"/>
        </w:rPr>
        <w:t xml:space="preserve">Документы согласно Положению о конкурсе направляются </w:t>
      </w:r>
    </w:p>
    <w:p w14:paraId="70716549" w14:textId="77777777" w:rsidR="006D3648" w:rsidRPr="00F44DB5" w:rsidRDefault="006D3648" w:rsidP="006D3648">
      <w:pPr>
        <w:pStyle w:val="a3"/>
        <w:spacing w:line="276" w:lineRule="auto"/>
        <w:jc w:val="center"/>
        <w:rPr>
          <w:sz w:val="32"/>
          <w:szCs w:val="32"/>
        </w:rPr>
      </w:pPr>
      <w:r w:rsidRPr="00F44DB5">
        <w:rPr>
          <w:sz w:val="32"/>
          <w:szCs w:val="32"/>
        </w:rPr>
        <w:t>по адресу:</w:t>
      </w:r>
    </w:p>
    <w:p w14:paraId="5A95B93A" w14:textId="44AC650F" w:rsidR="006D3648" w:rsidRPr="00F44DB5" w:rsidRDefault="006D3648" w:rsidP="006D3648">
      <w:pPr>
        <w:pStyle w:val="a3"/>
        <w:spacing w:line="276" w:lineRule="auto"/>
        <w:jc w:val="center"/>
        <w:rPr>
          <w:sz w:val="32"/>
          <w:szCs w:val="32"/>
        </w:rPr>
      </w:pPr>
      <w:r w:rsidRPr="00F44DB5">
        <w:rPr>
          <w:sz w:val="32"/>
          <w:szCs w:val="32"/>
        </w:rPr>
        <w:t>125993 Москва, ул. Баррикадная, дом 2</w:t>
      </w:r>
      <w:r>
        <w:rPr>
          <w:sz w:val="32"/>
          <w:szCs w:val="32"/>
        </w:rPr>
        <w:t>, стр.1</w:t>
      </w:r>
      <w:r w:rsidRPr="00F44DB5">
        <w:rPr>
          <w:sz w:val="32"/>
          <w:szCs w:val="32"/>
        </w:rPr>
        <w:t>. Ученый совет.</w:t>
      </w:r>
    </w:p>
    <w:p w14:paraId="3CEFD869" w14:textId="77777777" w:rsidR="006D3648" w:rsidRPr="006D3648" w:rsidRDefault="006D3648" w:rsidP="006D3648">
      <w:pPr>
        <w:pStyle w:val="a3"/>
        <w:spacing w:line="276" w:lineRule="auto"/>
        <w:jc w:val="center"/>
        <w:rPr>
          <w:b/>
          <w:sz w:val="32"/>
          <w:szCs w:val="32"/>
        </w:rPr>
      </w:pPr>
      <w:r w:rsidRPr="006D3648">
        <w:rPr>
          <w:sz w:val="32"/>
          <w:szCs w:val="32"/>
        </w:rPr>
        <w:t>Телефон для справок: + 7 (499) 252-0065</w:t>
      </w:r>
    </w:p>
    <w:p w14:paraId="584E1507" w14:textId="77777777" w:rsidR="006D3648" w:rsidRPr="006D3648" w:rsidRDefault="006D3648" w:rsidP="006D3648">
      <w:pPr>
        <w:pStyle w:val="a3"/>
        <w:jc w:val="center"/>
        <w:rPr>
          <w:b/>
          <w:sz w:val="32"/>
          <w:szCs w:val="32"/>
        </w:rPr>
      </w:pPr>
    </w:p>
    <w:p w14:paraId="46898210" w14:textId="77777777" w:rsidR="006D3648" w:rsidRPr="006D3648" w:rsidRDefault="006D3648" w:rsidP="006D3648">
      <w:pPr>
        <w:jc w:val="center"/>
        <w:rPr>
          <w:rFonts w:ascii="Times New Roman" w:hAnsi="Times New Roman" w:cs="Times New Roman"/>
          <w:b/>
          <w:sz w:val="36"/>
          <w:szCs w:val="36"/>
          <w:u w:val="single"/>
        </w:rPr>
      </w:pPr>
      <w:r w:rsidRPr="006D3648">
        <w:rPr>
          <w:rFonts w:ascii="Times New Roman" w:hAnsi="Times New Roman" w:cs="Times New Roman"/>
          <w:b/>
          <w:sz w:val="36"/>
          <w:szCs w:val="36"/>
          <w:u w:val="single"/>
        </w:rPr>
        <w:t xml:space="preserve">Перечень документов, представляемых в Ученый совет </w:t>
      </w:r>
    </w:p>
    <w:p w14:paraId="244F7575" w14:textId="77777777" w:rsidR="006D3648" w:rsidRPr="006D3648" w:rsidRDefault="006D3648" w:rsidP="006D3648">
      <w:pPr>
        <w:jc w:val="center"/>
        <w:rPr>
          <w:rFonts w:ascii="Times New Roman" w:hAnsi="Times New Roman" w:cs="Times New Roman"/>
          <w:b/>
          <w:sz w:val="36"/>
          <w:szCs w:val="36"/>
          <w:u w:val="single"/>
        </w:rPr>
      </w:pPr>
      <w:r w:rsidRPr="006D3648">
        <w:rPr>
          <w:rFonts w:ascii="Times New Roman" w:hAnsi="Times New Roman" w:cs="Times New Roman"/>
          <w:b/>
          <w:sz w:val="36"/>
          <w:szCs w:val="36"/>
          <w:u w:val="single"/>
        </w:rPr>
        <w:t xml:space="preserve">в связи с объявлением конкурса </w:t>
      </w:r>
    </w:p>
    <w:p w14:paraId="1759D496" w14:textId="77777777" w:rsidR="006D3648" w:rsidRPr="006D3648" w:rsidRDefault="006D3648" w:rsidP="006D3648">
      <w:pPr>
        <w:jc w:val="center"/>
        <w:rPr>
          <w:rFonts w:ascii="Times New Roman" w:hAnsi="Times New Roman" w:cs="Times New Roman"/>
          <w:b/>
          <w:sz w:val="36"/>
          <w:szCs w:val="36"/>
          <w:u w:val="single"/>
        </w:rPr>
      </w:pPr>
      <w:r w:rsidRPr="006D3648">
        <w:rPr>
          <w:rFonts w:ascii="Times New Roman" w:hAnsi="Times New Roman" w:cs="Times New Roman"/>
          <w:b/>
          <w:sz w:val="36"/>
          <w:szCs w:val="36"/>
          <w:u w:val="single"/>
        </w:rPr>
        <w:t xml:space="preserve">на замещение вакантных должностей </w:t>
      </w:r>
    </w:p>
    <w:p w14:paraId="6C3D321E" w14:textId="77777777" w:rsidR="006D3648" w:rsidRPr="006D3648" w:rsidRDefault="006D3648" w:rsidP="006D3648">
      <w:pPr>
        <w:jc w:val="center"/>
        <w:rPr>
          <w:rFonts w:ascii="Times New Roman" w:hAnsi="Times New Roman" w:cs="Times New Roman"/>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8384"/>
      </w:tblGrid>
      <w:tr w:rsidR="006D3648" w:rsidRPr="006D3648" w14:paraId="1FE3071F" w14:textId="77777777" w:rsidTr="00BA1A54">
        <w:tc>
          <w:tcPr>
            <w:tcW w:w="996" w:type="dxa"/>
            <w:tcBorders>
              <w:top w:val="nil"/>
              <w:left w:val="nil"/>
              <w:bottom w:val="nil"/>
              <w:right w:val="nil"/>
            </w:tcBorders>
          </w:tcPr>
          <w:p w14:paraId="02B88883" w14:textId="77777777" w:rsidR="006D3648" w:rsidRPr="006D3648" w:rsidRDefault="006D3648" w:rsidP="00BA1A54">
            <w:pPr>
              <w:jc w:val="center"/>
              <w:rPr>
                <w:rFonts w:ascii="Times New Roman" w:hAnsi="Times New Roman" w:cs="Times New Roman"/>
                <w:b/>
                <w:sz w:val="36"/>
                <w:szCs w:val="36"/>
              </w:rPr>
            </w:pPr>
          </w:p>
        </w:tc>
        <w:tc>
          <w:tcPr>
            <w:tcW w:w="8574" w:type="dxa"/>
            <w:tcBorders>
              <w:top w:val="nil"/>
              <w:left w:val="nil"/>
              <w:bottom w:val="nil"/>
              <w:right w:val="nil"/>
            </w:tcBorders>
          </w:tcPr>
          <w:p w14:paraId="7C59B45F"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а</w:t>
            </w:r>
            <w:r w:rsidRPr="006D3648">
              <w:rPr>
                <w:rFonts w:ascii="Times New Roman" w:hAnsi="Times New Roman" w:cs="Times New Roman"/>
                <w:b/>
                <w:sz w:val="36"/>
                <w:szCs w:val="36"/>
              </w:rPr>
              <w:t>) впервые участвующие в конкурсе:</w:t>
            </w:r>
          </w:p>
          <w:p w14:paraId="186995DB"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b/>
                <w:sz w:val="36"/>
                <w:szCs w:val="36"/>
              </w:rPr>
              <w:t xml:space="preserve">     - з</w:t>
            </w:r>
            <w:r w:rsidRPr="006D3648">
              <w:rPr>
                <w:rFonts w:ascii="Times New Roman" w:hAnsi="Times New Roman" w:cs="Times New Roman"/>
                <w:sz w:val="36"/>
                <w:szCs w:val="36"/>
              </w:rPr>
              <w:t>аявление на имя ректора,</w:t>
            </w:r>
          </w:p>
          <w:p w14:paraId="25A6A7FC"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копия диплома о высшем образовании,</w:t>
            </w:r>
          </w:p>
          <w:p w14:paraId="05873595"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копия диплома специалиста или магистра (при</w:t>
            </w:r>
          </w:p>
          <w:p w14:paraId="2F1F5019"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наличии),</w:t>
            </w:r>
            <w:r w:rsidRPr="006D3648">
              <w:rPr>
                <w:rFonts w:ascii="Times New Roman" w:hAnsi="Times New Roman" w:cs="Times New Roman"/>
                <w:b/>
                <w:sz w:val="36"/>
                <w:szCs w:val="36"/>
              </w:rPr>
              <w:t xml:space="preserve"> </w:t>
            </w:r>
          </w:p>
          <w:p w14:paraId="5F50A70C"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копии документа о наличии ученой степени и</w:t>
            </w:r>
          </w:p>
          <w:p w14:paraId="34255AA4"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ученого звания,</w:t>
            </w:r>
          </w:p>
          <w:p w14:paraId="181312E8"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b/>
                <w:sz w:val="36"/>
                <w:szCs w:val="36"/>
              </w:rPr>
              <w:t xml:space="preserve">     - </w:t>
            </w:r>
            <w:r w:rsidRPr="006D3648">
              <w:rPr>
                <w:rFonts w:ascii="Times New Roman" w:hAnsi="Times New Roman" w:cs="Times New Roman"/>
                <w:sz w:val="36"/>
                <w:szCs w:val="36"/>
              </w:rPr>
              <w:t>копия действующего сертификата специалиста</w:t>
            </w:r>
          </w:p>
          <w:p w14:paraId="2EC91324" w14:textId="6CDEC79B"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по профилю объявленной вакансии,</w:t>
            </w:r>
          </w:p>
          <w:p w14:paraId="72F02324"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личный листок по учету кадров с фотографией,</w:t>
            </w:r>
          </w:p>
          <w:p w14:paraId="01811ED5"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автобиография,</w:t>
            </w:r>
          </w:p>
          <w:p w14:paraId="51888381"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характеристика с последнего места работы,</w:t>
            </w:r>
          </w:p>
          <w:p w14:paraId="7D29D98E"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список научных трудов по ф. 2.3.,</w:t>
            </w:r>
          </w:p>
          <w:p w14:paraId="498C2541"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 справка об отсутствии судимости.</w:t>
            </w:r>
          </w:p>
          <w:p w14:paraId="207E1471" w14:textId="3767F623"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b/>
                <w:sz w:val="36"/>
                <w:szCs w:val="36"/>
              </w:rPr>
              <w:t xml:space="preserve"> б) после пятилетнего срока работы</w:t>
            </w:r>
            <w:r w:rsidRPr="006D3648">
              <w:rPr>
                <w:rFonts w:ascii="Times New Roman" w:hAnsi="Times New Roman" w:cs="Times New Roman"/>
                <w:sz w:val="36"/>
                <w:szCs w:val="36"/>
              </w:rPr>
              <w:t>:</w:t>
            </w:r>
          </w:p>
        </w:tc>
      </w:tr>
      <w:tr w:rsidR="006D3648" w:rsidRPr="006D3648" w14:paraId="29A67C71" w14:textId="77777777" w:rsidTr="00BA1A54">
        <w:tc>
          <w:tcPr>
            <w:tcW w:w="996" w:type="dxa"/>
            <w:tcBorders>
              <w:top w:val="nil"/>
              <w:left w:val="nil"/>
              <w:bottom w:val="nil"/>
              <w:right w:val="nil"/>
            </w:tcBorders>
          </w:tcPr>
          <w:p w14:paraId="63950275" w14:textId="77777777" w:rsidR="006D3648" w:rsidRPr="006D3648" w:rsidRDefault="006D3648" w:rsidP="00BA1A54">
            <w:pPr>
              <w:jc w:val="center"/>
              <w:rPr>
                <w:rFonts w:ascii="Times New Roman" w:hAnsi="Times New Roman" w:cs="Times New Roman"/>
                <w:b/>
                <w:sz w:val="36"/>
                <w:szCs w:val="36"/>
              </w:rPr>
            </w:pPr>
          </w:p>
        </w:tc>
        <w:tc>
          <w:tcPr>
            <w:tcW w:w="8574" w:type="dxa"/>
            <w:tcBorders>
              <w:top w:val="nil"/>
              <w:left w:val="nil"/>
              <w:bottom w:val="nil"/>
              <w:right w:val="nil"/>
            </w:tcBorders>
          </w:tcPr>
          <w:p w14:paraId="668C264E"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  заявление на имя ректора,</w:t>
            </w:r>
          </w:p>
        </w:tc>
      </w:tr>
      <w:tr w:rsidR="006D3648" w:rsidRPr="006D3648" w14:paraId="6AD674E6" w14:textId="77777777" w:rsidTr="00BA1A54">
        <w:tc>
          <w:tcPr>
            <w:tcW w:w="996" w:type="dxa"/>
            <w:tcBorders>
              <w:top w:val="nil"/>
              <w:left w:val="nil"/>
              <w:bottom w:val="nil"/>
              <w:right w:val="nil"/>
            </w:tcBorders>
          </w:tcPr>
          <w:p w14:paraId="7300C96C" w14:textId="77777777" w:rsidR="006D3648" w:rsidRPr="006D3648" w:rsidRDefault="006D3648" w:rsidP="00BA1A54">
            <w:pPr>
              <w:jc w:val="center"/>
              <w:rPr>
                <w:rFonts w:ascii="Times New Roman" w:hAnsi="Times New Roman" w:cs="Times New Roman"/>
                <w:b/>
                <w:sz w:val="36"/>
                <w:szCs w:val="36"/>
              </w:rPr>
            </w:pPr>
          </w:p>
        </w:tc>
        <w:tc>
          <w:tcPr>
            <w:tcW w:w="8574" w:type="dxa"/>
            <w:tcBorders>
              <w:top w:val="nil"/>
              <w:left w:val="nil"/>
              <w:bottom w:val="nil"/>
              <w:right w:val="nil"/>
            </w:tcBorders>
          </w:tcPr>
          <w:p w14:paraId="003C344B"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список научных трудов по форме 2.3. </w:t>
            </w:r>
          </w:p>
          <w:p w14:paraId="20AEBEB2"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за последние 5 лет,</w:t>
            </w:r>
          </w:p>
        </w:tc>
      </w:tr>
      <w:tr w:rsidR="006D3648" w:rsidRPr="006D3648" w14:paraId="32FBC0B1" w14:textId="77777777" w:rsidTr="00BA1A54">
        <w:tc>
          <w:tcPr>
            <w:tcW w:w="996" w:type="dxa"/>
            <w:tcBorders>
              <w:top w:val="nil"/>
              <w:left w:val="nil"/>
              <w:bottom w:val="nil"/>
              <w:right w:val="nil"/>
            </w:tcBorders>
          </w:tcPr>
          <w:p w14:paraId="404F99A9" w14:textId="77777777" w:rsidR="006D3648" w:rsidRPr="006D3648" w:rsidRDefault="006D3648" w:rsidP="00BA1A54">
            <w:pPr>
              <w:jc w:val="center"/>
              <w:rPr>
                <w:rFonts w:ascii="Times New Roman" w:hAnsi="Times New Roman" w:cs="Times New Roman"/>
                <w:b/>
                <w:sz w:val="36"/>
                <w:szCs w:val="36"/>
              </w:rPr>
            </w:pPr>
          </w:p>
        </w:tc>
        <w:tc>
          <w:tcPr>
            <w:tcW w:w="8574" w:type="dxa"/>
            <w:tcBorders>
              <w:top w:val="nil"/>
              <w:left w:val="nil"/>
              <w:bottom w:val="nil"/>
              <w:right w:val="nil"/>
            </w:tcBorders>
          </w:tcPr>
          <w:p w14:paraId="48C6B6D8"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b/>
                <w:sz w:val="36"/>
                <w:szCs w:val="36"/>
              </w:rPr>
              <w:t xml:space="preserve">     -  </w:t>
            </w:r>
            <w:r w:rsidRPr="006D3648">
              <w:rPr>
                <w:rFonts w:ascii="Times New Roman" w:hAnsi="Times New Roman" w:cs="Times New Roman"/>
                <w:sz w:val="36"/>
                <w:szCs w:val="36"/>
              </w:rPr>
              <w:t>личный листок по учету кадров с фотографией,</w:t>
            </w:r>
          </w:p>
          <w:p w14:paraId="0A615D21"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lastRenderedPageBreak/>
              <w:t xml:space="preserve">     -  автобиография, </w:t>
            </w:r>
          </w:p>
          <w:p w14:paraId="543E7A9A"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копии документов о повышении квалификации </w:t>
            </w:r>
          </w:p>
          <w:p w14:paraId="7BF247F3"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за последние 5 лет.</w:t>
            </w:r>
          </w:p>
          <w:p w14:paraId="18BF2599"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b/>
                <w:sz w:val="36"/>
                <w:szCs w:val="36"/>
              </w:rPr>
              <w:t>в) в течение годичного срока работы в должности:</w:t>
            </w:r>
          </w:p>
          <w:p w14:paraId="78121CD8"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заявление на имя ректора,</w:t>
            </w:r>
          </w:p>
          <w:p w14:paraId="69E9887F" w14:textId="2A5A7F9F"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список научных работ (если таковые появились</w:t>
            </w:r>
          </w:p>
          <w:p w14:paraId="3F265E0F"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за период годичного срока работы в Академии),</w:t>
            </w:r>
          </w:p>
          <w:p w14:paraId="3DF32AD5"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  копии документа о повышении квалификации,</w:t>
            </w:r>
          </w:p>
          <w:p w14:paraId="34BF0EDD" w14:textId="77777777" w:rsidR="006D3648" w:rsidRPr="006D3648" w:rsidRDefault="006D3648" w:rsidP="00BA1A54">
            <w:pPr>
              <w:rPr>
                <w:rFonts w:ascii="Times New Roman" w:hAnsi="Times New Roman" w:cs="Times New Roman"/>
                <w:sz w:val="36"/>
                <w:szCs w:val="36"/>
              </w:rPr>
            </w:pPr>
            <w:r w:rsidRPr="006D3648">
              <w:rPr>
                <w:rFonts w:ascii="Times New Roman" w:hAnsi="Times New Roman" w:cs="Times New Roman"/>
                <w:sz w:val="36"/>
                <w:szCs w:val="36"/>
              </w:rPr>
              <w:t xml:space="preserve">        если такое было в течение годичного срока</w:t>
            </w:r>
          </w:p>
          <w:p w14:paraId="20A9F3D4" w14:textId="77777777" w:rsidR="006D3648" w:rsidRPr="006D3648" w:rsidRDefault="006D3648" w:rsidP="00BA1A54">
            <w:pPr>
              <w:rPr>
                <w:rFonts w:ascii="Times New Roman" w:hAnsi="Times New Roman" w:cs="Times New Roman"/>
                <w:b/>
                <w:sz w:val="36"/>
                <w:szCs w:val="36"/>
              </w:rPr>
            </w:pPr>
            <w:r w:rsidRPr="006D3648">
              <w:rPr>
                <w:rFonts w:ascii="Times New Roman" w:hAnsi="Times New Roman" w:cs="Times New Roman"/>
                <w:sz w:val="36"/>
                <w:szCs w:val="36"/>
              </w:rPr>
              <w:t xml:space="preserve">        работы в должности.</w:t>
            </w:r>
          </w:p>
        </w:tc>
      </w:tr>
    </w:tbl>
    <w:p w14:paraId="7F1C145F" w14:textId="77777777" w:rsidR="006D3648" w:rsidRPr="006D3648" w:rsidRDefault="006D3648" w:rsidP="006D3648">
      <w:pPr>
        <w:jc w:val="center"/>
        <w:rPr>
          <w:rFonts w:ascii="Times New Roman" w:hAnsi="Times New Roman" w:cs="Times New Roman"/>
          <w:sz w:val="32"/>
          <w:szCs w:val="32"/>
        </w:rPr>
      </w:pPr>
    </w:p>
    <w:p w14:paraId="73468B0D" w14:textId="77777777" w:rsidR="006D3648" w:rsidRPr="006D3648" w:rsidRDefault="006D3648" w:rsidP="006D3648">
      <w:pPr>
        <w:jc w:val="center"/>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8381"/>
      </w:tblGrid>
      <w:tr w:rsidR="006D3648" w:rsidRPr="006D3648" w14:paraId="28A01887" w14:textId="77777777" w:rsidTr="00BA1A54">
        <w:tc>
          <w:tcPr>
            <w:tcW w:w="1008" w:type="dxa"/>
          </w:tcPr>
          <w:p w14:paraId="74516C61" w14:textId="77777777" w:rsidR="006D3648" w:rsidRPr="006D3648" w:rsidRDefault="006D3648" w:rsidP="00BA1A54">
            <w:pPr>
              <w:jc w:val="center"/>
              <w:rPr>
                <w:rFonts w:ascii="Times New Roman" w:hAnsi="Times New Roman" w:cs="Times New Roman"/>
                <w:b/>
                <w:sz w:val="32"/>
                <w:szCs w:val="32"/>
              </w:rPr>
            </w:pPr>
          </w:p>
        </w:tc>
        <w:tc>
          <w:tcPr>
            <w:tcW w:w="8667" w:type="dxa"/>
          </w:tcPr>
          <w:p w14:paraId="72B7AC69" w14:textId="77777777" w:rsidR="006D3648" w:rsidRPr="006D3648" w:rsidRDefault="006D3648" w:rsidP="00BA1A54">
            <w:pPr>
              <w:jc w:val="center"/>
              <w:rPr>
                <w:rFonts w:ascii="Times New Roman" w:hAnsi="Times New Roman" w:cs="Times New Roman"/>
                <w:b/>
                <w:sz w:val="32"/>
                <w:szCs w:val="32"/>
              </w:rPr>
            </w:pPr>
            <w:r w:rsidRPr="006D3648">
              <w:rPr>
                <w:rFonts w:ascii="Times New Roman" w:hAnsi="Times New Roman" w:cs="Times New Roman"/>
                <w:b/>
                <w:sz w:val="32"/>
                <w:szCs w:val="32"/>
              </w:rPr>
              <w:t xml:space="preserve">Приказ Министерства здравоохранения и социального развития Российской Федерации </w:t>
            </w:r>
          </w:p>
          <w:p w14:paraId="0B5E3CFF" w14:textId="77777777" w:rsidR="006D3648" w:rsidRPr="006D3648" w:rsidRDefault="006D3648" w:rsidP="00BA1A54">
            <w:pPr>
              <w:jc w:val="center"/>
              <w:rPr>
                <w:rFonts w:ascii="Times New Roman" w:hAnsi="Times New Roman" w:cs="Times New Roman"/>
                <w:b/>
                <w:sz w:val="32"/>
                <w:szCs w:val="32"/>
              </w:rPr>
            </w:pPr>
            <w:r w:rsidRPr="006D3648">
              <w:rPr>
                <w:rFonts w:ascii="Times New Roman" w:hAnsi="Times New Roman" w:cs="Times New Roman"/>
                <w:b/>
                <w:sz w:val="32"/>
                <w:szCs w:val="32"/>
              </w:rPr>
              <w:t>от 11 января 2011 г. № 1н.</w:t>
            </w:r>
          </w:p>
          <w:p w14:paraId="3956B810" w14:textId="77777777" w:rsidR="006D3648" w:rsidRPr="006D3648" w:rsidRDefault="006D3648" w:rsidP="00BA1A54">
            <w:pPr>
              <w:jc w:val="center"/>
              <w:rPr>
                <w:rFonts w:ascii="Times New Roman" w:hAnsi="Times New Roman" w:cs="Times New Roman"/>
                <w:b/>
                <w:sz w:val="32"/>
                <w:szCs w:val="32"/>
              </w:rPr>
            </w:pPr>
            <w:r w:rsidRPr="006D3648">
              <w:rPr>
                <w:rFonts w:ascii="Times New Roman" w:hAnsi="Times New Roman" w:cs="Times New Roman"/>
                <w:b/>
                <w:sz w:val="32"/>
                <w:szCs w:val="32"/>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14:paraId="4EE004D8" w14:textId="77777777" w:rsidR="006D3648" w:rsidRPr="006D3648" w:rsidRDefault="006D3648" w:rsidP="00BA1A54">
            <w:pPr>
              <w:jc w:val="center"/>
              <w:rPr>
                <w:rFonts w:ascii="Times New Roman" w:hAnsi="Times New Roman" w:cs="Times New Roman"/>
                <w:sz w:val="32"/>
                <w:szCs w:val="32"/>
              </w:rPr>
            </w:pPr>
          </w:p>
          <w:p w14:paraId="0326B3CE" w14:textId="77777777" w:rsidR="006D3648" w:rsidRPr="006D3648" w:rsidRDefault="006D3648" w:rsidP="00BA1A54">
            <w:pPr>
              <w:jc w:val="center"/>
              <w:rPr>
                <w:rFonts w:ascii="Times New Roman" w:hAnsi="Times New Roman" w:cs="Times New Roman"/>
                <w:sz w:val="28"/>
                <w:szCs w:val="28"/>
              </w:rPr>
            </w:pPr>
            <w:r w:rsidRPr="006D3648">
              <w:rPr>
                <w:rFonts w:ascii="Times New Roman" w:hAnsi="Times New Roman" w:cs="Times New Roman"/>
                <w:sz w:val="28"/>
                <w:szCs w:val="28"/>
                <w:lang w:val="en-US"/>
              </w:rPr>
              <w:t>III</w:t>
            </w:r>
            <w:r w:rsidRPr="006D3648">
              <w:rPr>
                <w:rFonts w:ascii="Times New Roman" w:hAnsi="Times New Roman" w:cs="Times New Roman"/>
                <w:sz w:val="28"/>
                <w:szCs w:val="28"/>
              </w:rPr>
              <w:t>. ДОЛЖНОСТИ ПРОФЕССОРСКО-ПРЕПОДАВАТЕЛЬСКОГО СОСТАВА</w:t>
            </w:r>
          </w:p>
          <w:p w14:paraId="7ECC976F" w14:textId="77777777" w:rsidR="006D3648" w:rsidRPr="006D3648" w:rsidRDefault="006D3648" w:rsidP="00BA1A54">
            <w:pPr>
              <w:pStyle w:val="ConsPlusNormal"/>
              <w:jc w:val="center"/>
              <w:rPr>
                <w:sz w:val="32"/>
                <w:szCs w:val="32"/>
              </w:rPr>
            </w:pPr>
          </w:p>
          <w:p w14:paraId="09DA86F9" w14:textId="77777777" w:rsidR="006D3648" w:rsidRPr="006D3648" w:rsidRDefault="006D3648" w:rsidP="00BA1A54">
            <w:pPr>
              <w:pStyle w:val="ConsPlusNormal"/>
              <w:jc w:val="center"/>
              <w:rPr>
                <w:b/>
                <w:sz w:val="32"/>
                <w:szCs w:val="32"/>
              </w:rPr>
            </w:pPr>
            <w:r w:rsidRPr="006D3648">
              <w:rPr>
                <w:b/>
                <w:sz w:val="32"/>
                <w:szCs w:val="32"/>
              </w:rPr>
              <w:t>Ассистент</w:t>
            </w:r>
          </w:p>
          <w:p w14:paraId="1F78BC6D" w14:textId="77777777" w:rsidR="006D3648" w:rsidRPr="006D3648" w:rsidRDefault="006D3648" w:rsidP="00BA1A54">
            <w:pPr>
              <w:pStyle w:val="ConsPlusNormal"/>
              <w:jc w:val="center"/>
              <w:rPr>
                <w:sz w:val="32"/>
                <w:szCs w:val="32"/>
              </w:rPr>
            </w:pPr>
          </w:p>
          <w:p w14:paraId="75E15D63" w14:textId="77777777" w:rsidR="006D3648" w:rsidRPr="006D3648" w:rsidRDefault="006D3648" w:rsidP="00BA1A54">
            <w:pPr>
              <w:pStyle w:val="ConsPlusNormal"/>
              <w:ind w:firstLine="540"/>
              <w:jc w:val="both"/>
              <w:rPr>
                <w:sz w:val="32"/>
                <w:szCs w:val="32"/>
              </w:rPr>
            </w:pPr>
            <w:r w:rsidRPr="006D3648">
              <w:rPr>
                <w:sz w:val="32"/>
                <w:szCs w:val="32"/>
                <w:u w:val="single"/>
              </w:rPr>
              <w:lastRenderedPageBreak/>
              <w:t>Должностные обязанности</w:t>
            </w:r>
            <w:r w:rsidRPr="006D3648">
              <w:rPr>
                <w:sz w:val="32"/>
                <w:szCs w:val="32"/>
              </w:rPr>
              <w:t>.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61C89D38" w14:textId="77777777" w:rsidR="006D3648" w:rsidRPr="006D3648" w:rsidRDefault="006D3648" w:rsidP="00BA1A54">
            <w:pPr>
              <w:pStyle w:val="ConsPlusNormal"/>
              <w:ind w:firstLine="540"/>
              <w:jc w:val="both"/>
              <w:rPr>
                <w:sz w:val="32"/>
                <w:szCs w:val="32"/>
              </w:rPr>
            </w:pPr>
            <w:r w:rsidRPr="006D3648">
              <w:rPr>
                <w:sz w:val="32"/>
                <w:szCs w:val="32"/>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w:t>
            </w:r>
            <w:r w:rsidRPr="006D3648">
              <w:rPr>
                <w:sz w:val="32"/>
                <w:szCs w:val="32"/>
              </w:rPr>
              <w:lastRenderedPageBreak/>
              <w:t>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14:paraId="684449BA" w14:textId="77777777" w:rsidR="006D3648" w:rsidRPr="006D3648" w:rsidRDefault="006D3648" w:rsidP="00BA1A54">
            <w:pPr>
              <w:pStyle w:val="ConsPlusNormal"/>
              <w:ind w:firstLine="540"/>
              <w:jc w:val="both"/>
              <w:rPr>
                <w:sz w:val="32"/>
                <w:szCs w:val="32"/>
              </w:rPr>
            </w:pPr>
            <w:r w:rsidRPr="006D3648">
              <w:rPr>
                <w:sz w:val="32"/>
                <w:szCs w:val="32"/>
                <w:u w:val="single"/>
              </w:rPr>
              <w:t>Требования к квалификации</w:t>
            </w:r>
            <w:r w:rsidRPr="006D3648">
              <w:rPr>
                <w:sz w:val="32"/>
                <w:szCs w:val="32"/>
              </w:rPr>
              <w:t>.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14:paraId="1ECD635A" w14:textId="77777777" w:rsidR="006D3648" w:rsidRPr="006D3648" w:rsidRDefault="006D3648" w:rsidP="00BA1A54">
            <w:pPr>
              <w:pStyle w:val="ConsPlusNormal"/>
              <w:ind w:firstLine="540"/>
              <w:jc w:val="both"/>
              <w:rPr>
                <w:sz w:val="32"/>
                <w:szCs w:val="32"/>
              </w:rPr>
            </w:pPr>
          </w:p>
          <w:p w14:paraId="4869340F" w14:textId="77777777" w:rsidR="006D3648" w:rsidRPr="006D3648" w:rsidRDefault="006D3648" w:rsidP="00BA1A54">
            <w:pPr>
              <w:pStyle w:val="ConsPlusNormal"/>
              <w:jc w:val="center"/>
              <w:rPr>
                <w:b/>
                <w:sz w:val="32"/>
                <w:szCs w:val="32"/>
              </w:rPr>
            </w:pPr>
            <w:r w:rsidRPr="006D3648">
              <w:rPr>
                <w:b/>
                <w:sz w:val="32"/>
                <w:szCs w:val="32"/>
              </w:rPr>
              <w:t>Преподаватель</w:t>
            </w:r>
          </w:p>
          <w:p w14:paraId="06FEFE6A" w14:textId="77777777" w:rsidR="006D3648" w:rsidRPr="006D3648" w:rsidRDefault="006D3648" w:rsidP="00BA1A54">
            <w:pPr>
              <w:pStyle w:val="ConsPlusNormal"/>
              <w:ind w:firstLine="540"/>
              <w:jc w:val="both"/>
              <w:rPr>
                <w:b/>
                <w:sz w:val="32"/>
                <w:szCs w:val="32"/>
              </w:rPr>
            </w:pPr>
          </w:p>
          <w:p w14:paraId="7F72EF9C" w14:textId="77777777" w:rsidR="006D3648" w:rsidRPr="006D3648" w:rsidRDefault="006D3648" w:rsidP="00BA1A54">
            <w:pPr>
              <w:pStyle w:val="ConsPlusNormal"/>
              <w:ind w:firstLine="540"/>
              <w:jc w:val="both"/>
              <w:rPr>
                <w:sz w:val="32"/>
                <w:szCs w:val="32"/>
              </w:rPr>
            </w:pPr>
            <w:r w:rsidRPr="006D3648">
              <w:rPr>
                <w:sz w:val="32"/>
                <w:szCs w:val="32"/>
                <w:u w:val="single"/>
              </w:rPr>
              <w:t>Должностные обязанности</w:t>
            </w:r>
            <w:r w:rsidRPr="006D3648">
              <w:rPr>
                <w:sz w:val="32"/>
                <w:szCs w:val="32"/>
              </w:rPr>
              <w:t xml:space="preserve">.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w:t>
            </w:r>
            <w:r w:rsidRPr="006D3648">
              <w:rPr>
                <w:sz w:val="32"/>
                <w:szCs w:val="32"/>
              </w:rPr>
              <w:lastRenderedPageBreak/>
              <w:t>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775F4255" w14:textId="77777777" w:rsidR="006D3648" w:rsidRPr="006D3648" w:rsidRDefault="006D3648" w:rsidP="00BA1A54">
            <w:pPr>
              <w:pStyle w:val="ConsPlusNormal"/>
              <w:ind w:firstLine="540"/>
              <w:jc w:val="both"/>
              <w:rPr>
                <w:sz w:val="32"/>
                <w:szCs w:val="32"/>
              </w:rPr>
            </w:pPr>
            <w:r w:rsidRPr="006D3648">
              <w:rPr>
                <w:sz w:val="32"/>
                <w:szCs w:val="32"/>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14:paraId="1C80B117" w14:textId="77777777" w:rsidR="006D3648" w:rsidRPr="006D3648" w:rsidRDefault="006D3648" w:rsidP="00BA1A54">
            <w:pPr>
              <w:pStyle w:val="ConsPlusNormal"/>
              <w:ind w:firstLine="540"/>
              <w:jc w:val="both"/>
              <w:rPr>
                <w:sz w:val="32"/>
                <w:szCs w:val="32"/>
              </w:rPr>
            </w:pPr>
            <w:r w:rsidRPr="006D3648">
              <w:rPr>
                <w:sz w:val="32"/>
                <w:szCs w:val="32"/>
                <w:u w:val="single"/>
              </w:rPr>
              <w:t>Требования к квалификации</w:t>
            </w:r>
            <w:r w:rsidRPr="006D3648">
              <w:rPr>
                <w:sz w:val="32"/>
                <w:szCs w:val="32"/>
              </w:rPr>
              <w:t>.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14:paraId="56AD6395" w14:textId="77777777" w:rsidR="006D3648" w:rsidRPr="006D3648" w:rsidRDefault="006D3648" w:rsidP="006D3648">
            <w:pPr>
              <w:pStyle w:val="ConsPlusNormal"/>
              <w:rPr>
                <w:sz w:val="32"/>
                <w:szCs w:val="32"/>
              </w:rPr>
            </w:pPr>
          </w:p>
          <w:p w14:paraId="33979BBE" w14:textId="77777777" w:rsidR="006D3648" w:rsidRDefault="006D3648" w:rsidP="00BA1A54">
            <w:pPr>
              <w:pStyle w:val="ConsPlusNormal"/>
              <w:jc w:val="center"/>
              <w:rPr>
                <w:b/>
                <w:sz w:val="32"/>
                <w:szCs w:val="32"/>
              </w:rPr>
            </w:pPr>
          </w:p>
          <w:p w14:paraId="2C95B255" w14:textId="77777777" w:rsidR="006D3648" w:rsidRDefault="006D3648" w:rsidP="00BA1A54">
            <w:pPr>
              <w:pStyle w:val="ConsPlusNormal"/>
              <w:jc w:val="center"/>
              <w:rPr>
                <w:b/>
                <w:sz w:val="32"/>
                <w:szCs w:val="32"/>
              </w:rPr>
            </w:pPr>
          </w:p>
          <w:p w14:paraId="54D23D78" w14:textId="5A3E8C35" w:rsidR="006D3648" w:rsidRPr="006D3648" w:rsidRDefault="006D3648" w:rsidP="00BA1A54">
            <w:pPr>
              <w:pStyle w:val="ConsPlusNormal"/>
              <w:jc w:val="center"/>
              <w:rPr>
                <w:b/>
                <w:sz w:val="32"/>
                <w:szCs w:val="32"/>
              </w:rPr>
            </w:pPr>
            <w:r w:rsidRPr="006D3648">
              <w:rPr>
                <w:b/>
                <w:sz w:val="32"/>
                <w:szCs w:val="32"/>
              </w:rPr>
              <w:t>Доцент</w:t>
            </w:r>
          </w:p>
          <w:p w14:paraId="208D057A" w14:textId="77777777" w:rsidR="006D3648" w:rsidRPr="006D3648" w:rsidRDefault="006D3648" w:rsidP="00BA1A54">
            <w:pPr>
              <w:pStyle w:val="ConsPlusNormal"/>
              <w:ind w:firstLine="540"/>
              <w:jc w:val="both"/>
              <w:rPr>
                <w:sz w:val="32"/>
                <w:szCs w:val="32"/>
              </w:rPr>
            </w:pPr>
          </w:p>
          <w:p w14:paraId="5D17EDD7" w14:textId="77777777" w:rsidR="006D3648" w:rsidRPr="006D3648" w:rsidRDefault="006D3648" w:rsidP="00BA1A54">
            <w:pPr>
              <w:pStyle w:val="ConsPlusNormal"/>
              <w:ind w:firstLine="540"/>
              <w:jc w:val="both"/>
              <w:rPr>
                <w:sz w:val="32"/>
                <w:szCs w:val="32"/>
              </w:rPr>
            </w:pPr>
            <w:r w:rsidRPr="006D3648">
              <w:rPr>
                <w:sz w:val="32"/>
                <w:szCs w:val="32"/>
                <w:u w:val="single"/>
              </w:rPr>
              <w:lastRenderedPageBreak/>
              <w:t>Должностные обязанности</w:t>
            </w:r>
            <w:r w:rsidRPr="006D3648">
              <w:rPr>
                <w:sz w:val="32"/>
                <w:szCs w:val="32"/>
              </w:rPr>
              <w:t xml:space="preserve">.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w:t>
            </w:r>
            <w:r w:rsidRPr="006D3648">
              <w:rPr>
                <w:sz w:val="32"/>
                <w:szCs w:val="32"/>
              </w:rPr>
              <w:lastRenderedPageBreak/>
              <w:t xml:space="preserve">учебники и </w:t>
            </w:r>
            <w:proofErr w:type="gramStart"/>
            <w:r w:rsidRPr="006D3648">
              <w:rPr>
                <w:sz w:val="32"/>
                <w:szCs w:val="32"/>
              </w:rPr>
              <w:t>учебно-методические пособия</w:t>
            </w:r>
            <w:proofErr w:type="gramEnd"/>
            <w:r w:rsidRPr="006D3648">
              <w:rPr>
                <w:sz w:val="32"/>
                <w:szCs w:val="32"/>
              </w:rPr>
              <w:t xml:space="preserve">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14:paraId="7A0C26BF" w14:textId="77777777" w:rsidR="006D3648" w:rsidRPr="006D3648" w:rsidRDefault="006D3648" w:rsidP="00BA1A54">
            <w:pPr>
              <w:pStyle w:val="ConsPlusNormal"/>
              <w:ind w:firstLine="540"/>
              <w:jc w:val="both"/>
              <w:rPr>
                <w:sz w:val="32"/>
                <w:szCs w:val="32"/>
              </w:rPr>
            </w:pPr>
            <w:r w:rsidRPr="006D3648">
              <w:rPr>
                <w:sz w:val="32"/>
                <w:szCs w:val="32"/>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14:paraId="3F375ED4" w14:textId="77777777" w:rsidR="006D3648" w:rsidRPr="006D3648" w:rsidRDefault="006D3648" w:rsidP="00BA1A54">
            <w:pPr>
              <w:pStyle w:val="ConsPlusNormal"/>
              <w:ind w:firstLine="540"/>
              <w:jc w:val="both"/>
              <w:rPr>
                <w:sz w:val="32"/>
                <w:szCs w:val="32"/>
              </w:rPr>
            </w:pPr>
            <w:r w:rsidRPr="006D3648">
              <w:rPr>
                <w:sz w:val="32"/>
                <w:szCs w:val="32"/>
                <w:u w:val="single"/>
              </w:rPr>
              <w:t>Требования к квалификации</w:t>
            </w:r>
            <w:r w:rsidRPr="006D3648">
              <w:rPr>
                <w:sz w:val="32"/>
                <w:szCs w:val="32"/>
              </w:rPr>
              <w:t>.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14:paraId="4A3DC527" w14:textId="77777777" w:rsidR="006D3648" w:rsidRPr="006D3648" w:rsidRDefault="006D3648" w:rsidP="00BA1A54">
            <w:pPr>
              <w:pStyle w:val="ConsPlusNormal"/>
              <w:ind w:firstLine="540"/>
              <w:jc w:val="both"/>
              <w:rPr>
                <w:sz w:val="32"/>
                <w:szCs w:val="32"/>
              </w:rPr>
            </w:pPr>
          </w:p>
          <w:p w14:paraId="13DB8252" w14:textId="77777777" w:rsidR="006D3648" w:rsidRDefault="006D3648" w:rsidP="00BA1A54">
            <w:pPr>
              <w:pStyle w:val="ConsPlusNormal"/>
              <w:jc w:val="center"/>
              <w:rPr>
                <w:b/>
                <w:sz w:val="32"/>
                <w:szCs w:val="32"/>
              </w:rPr>
            </w:pPr>
          </w:p>
          <w:p w14:paraId="4DFA92A4" w14:textId="77777777" w:rsidR="006D3648" w:rsidRDefault="006D3648" w:rsidP="00BA1A54">
            <w:pPr>
              <w:pStyle w:val="ConsPlusNormal"/>
              <w:jc w:val="center"/>
              <w:rPr>
                <w:b/>
                <w:sz w:val="32"/>
                <w:szCs w:val="32"/>
              </w:rPr>
            </w:pPr>
          </w:p>
          <w:p w14:paraId="3EC156B7" w14:textId="67233D7B" w:rsidR="006D3648" w:rsidRPr="006D3648" w:rsidRDefault="006D3648" w:rsidP="00BA1A54">
            <w:pPr>
              <w:pStyle w:val="ConsPlusNormal"/>
              <w:jc w:val="center"/>
              <w:rPr>
                <w:b/>
                <w:sz w:val="32"/>
                <w:szCs w:val="32"/>
              </w:rPr>
            </w:pPr>
            <w:r w:rsidRPr="006D3648">
              <w:rPr>
                <w:b/>
                <w:sz w:val="32"/>
                <w:szCs w:val="32"/>
              </w:rPr>
              <w:t>Профессор</w:t>
            </w:r>
          </w:p>
          <w:p w14:paraId="1A287363" w14:textId="77777777" w:rsidR="006D3648" w:rsidRPr="006D3648" w:rsidRDefault="006D3648" w:rsidP="00BA1A54">
            <w:pPr>
              <w:pStyle w:val="ConsPlusNormal"/>
              <w:ind w:firstLine="540"/>
              <w:jc w:val="both"/>
              <w:rPr>
                <w:sz w:val="32"/>
                <w:szCs w:val="32"/>
              </w:rPr>
            </w:pPr>
          </w:p>
          <w:p w14:paraId="1CDF6CB1" w14:textId="77777777" w:rsidR="006D3648" w:rsidRPr="006D3648" w:rsidRDefault="006D3648" w:rsidP="00BA1A54">
            <w:pPr>
              <w:pStyle w:val="ConsPlusNormal"/>
              <w:ind w:firstLine="540"/>
              <w:jc w:val="both"/>
              <w:rPr>
                <w:sz w:val="32"/>
                <w:szCs w:val="32"/>
              </w:rPr>
            </w:pPr>
            <w:r w:rsidRPr="006D3648">
              <w:rPr>
                <w:sz w:val="32"/>
                <w:szCs w:val="32"/>
                <w:u w:val="single"/>
              </w:rPr>
              <w:lastRenderedPageBreak/>
              <w:t>Должностные обязанности</w:t>
            </w:r>
            <w:r w:rsidRPr="006D3648">
              <w:rPr>
                <w:sz w:val="32"/>
                <w:szCs w:val="32"/>
              </w:rPr>
              <w:t xml:space="preserve">.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w:t>
            </w:r>
            <w:r w:rsidRPr="006D3648">
              <w:rPr>
                <w:sz w:val="32"/>
                <w:szCs w:val="32"/>
              </w:rPr>
              <w:lastRenderedPageBreak/>
              <w:t>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14:paraId="42597FF8" w14:textId="77777777" w:rsidR="006D3648" w:rsidRPr="006D3648" w:rsidRDefault="006D3648" w:rsidP="00BA1A54">
            <w:pPr>
              <w:pStyle w:val="ConsPlusNormal"/>
              <w:ind w:firstLine="540"/>
              <w:jc w:val="both"/>
              <w:rPr>
                <w:sz w:val="32"/>
                <w:szCs w:val="32"/>
              </w:rPr>
            </w:pPr>
            <w:r w:rsidRPr="006D3648">
              <w:rPr>
                <w:sz w:val="32"/>
                <w:szCs w:val="32"/>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w:t>
            </w:r>
            <w:r w:rsidRPr="006D3648">
              <w:rPr>
                <w:sz w:val="32"/>
                <w:szCs w:val="32"/>
              </w:rPr>
              <w:lastRenderedPageBreak/>
              <w:t>социологии; правила по охране труда и пожарной безопасности.</w:t>
            </w:r>
          </w:p>
          <w:p w14:paraId="02E86610" w14:textId="651A2771" w:rsidR="006D3648" w:rsidRPr="006D3648" w:rsidRDefault="006D3648" w:rsidP="006D3648">
            <w:pPr>
              <w:pStyle w:val="ConsPlusNormal"/>
              <w:ind w:firstLine="540"/>
              <w:jc w:val="both"/>
              <w:rPr>
                <w:sz w:val="32"/>
                <w:szCs w:val="32"/>
              </w:rPr>
            </w:pPr>
            <w:r w:rsidRPr="006D3648">
              <w:rPr>
                <w:sz w:val="32"/>
                <w:szCs w:val="32"/>
                <w:u w:val="single"/>
              </w:rPr>
              <w:t>Требования к квалификации</w:t>
            </w:r>
            <w:r w:rsidRPr="006D3648">
              <w:rPr>
                <w:sz w:val="32"/>
                <w:szCs w:val="32"/>
              </w:rPr>
              <w:t>. Высшее профессиональное образование, ученая степень доктора наук и стаж научно-педагогической работы не менее 5 лет или ученое звание профессора.</w:t>
            </w:r>
          </w:p>
        </w:tc>
      </w:tr>
    </w:tbl>
    <w:p w14:paraId="1EB9F414" w14:textId="77777777" w:rsidR="006D3648" w:rsidRDefault="006D3648" w:rsidP="006D3648">
      <w:pPr>
        <w:jc w:val="both"/>
      </w:pPr>
    </w:p>
    <w:sectPr w:rsidR="006D3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E3"/>
    <w:rsid w:val="006D3648"/>
    <w:rsid w:val="00761AB7"/>
    <w:rsid w:val="00BB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21EA"/>
  <w15:chartTrackingRefBased/>
  <w15:docId w15:val="{88C7A4EA-1BA2-424E-852B-87D0E5F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36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D3648"/>
    <w:rPr>
      <w:rFonts w:ascii="Times New Roman" w:eastAsia="Times New Roman" w:hAnsi="Times New Roman" w:cs="Times New Roman"/>
      <w:sz w:val="28"/>
      <w:szCs w:val="20"/>
      <w:lang w:eastAsia="ru-RU"/>
    </w:rPr>
  </w:style>
  <w:style w:type="paragraph" w:customStyle="1" w:styleId="ConsPlusNormal">
    <w:name w:val="ConsPlusNormal"/>
    <w:rsid w:val="006D364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
    <w:name w:val="Основной текст (2)_"/>
    <w:link w:val="20"/>
    <w:rsid w:val="006D3648"/>
    <w:rPr>
      <w:rFonts w:ascii="Arial" w:eastAsia="Arial" w:hAnsi="Arial" w:cs="Arial"/>
      <w:sz w:val="19"/>
      <w:szCs w:val="19"/>
      <w:shd w:val="clear" w:color="auto" w:fill="FFFFFF"/>
    </w:rPr>
  </w:style>
  <w:style w:type="paragraph" w:customStyle="1" w:styleId="20">
    <w:name w:val="Основной текст (2)"/>
    <w:basedOn w:val="a"/>
    <w:link w:val="2"/>
    <w:rsid w:val="006D3648"/>
    <w:pPr>
      <w:widowControl w:val="0"/>
      <w:shd w:val="clear" w:color="auto" w:fill="FFFFFF"/>
      <w:spacing w:after="420" w:line="0" w:lineRule="atLeas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2716</Words>
  <Characters>15482</Characters>
  <Application>Microsoft Office Word</Application>
  <DocSecurity>0</DocSecurity>
  <Lines>129</Lines>
  <Paragraphs>36</Paragraphs>
  <ScaleCrop>false</ScaleCrop>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Чеботарева Татьяна Александровна</dc:creator>
  <cp:keywords/>
  <dc:description/>
  <cp:lastModifiedBy>Чеботарева Татьяна Александровна</cp:lastModifiedBy>
  <cp:revision>2</cp:revision>
  <dcterms:created xsi:type="dcterms:W3CDTF">2025-07-18T08:27:00Z</dcterms:created>
  <dcterms:modified xsi:type="dcterms:W3CDTF">2025-07-18T08:36:00Z</dcterms:modified>
</cp:coreProperties>
</file>